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26" w:rsidRDefault="007D4C26">
      <w:pPr>
        <w:pStyle w:val="ConsPlusNormal"/>
        <w:jc w:val="right"/>
        <w:outlineLvl w:val="0"/>
      </w:pPr>
      <w:bookmarkStart w:id="0" w:name="_GoBack"/>
      <w:bookmarkEnd w:id="0"/>
      <w:r>
        <w:t>Утверждаю</w:t>
      </w:r>
    </w:p>
    <w:p w:rsidR="007D4C26" w:rsidRDefault="007D4C26">
      <w:pPr>
        <w:pStyle w:val="ConsPlusNormal"/>
        <w:jc w:val="right"/>
      </w:pPr>
    </w:p>
    <w:p w:rsidR="007D4C26" w:rsidRDefault="007D4C26">
      <w:pPr>
        <w:pStyle w:val="ConsPlusNormal"/>
        <w:jc w:val="right"/>
      </w:pPr>
      <w:r>
        <w:t>Руководитель Федеральной службы</w:t>
      </w:r>
    </w:p>
    <w:p w:rsidR="007D4C26" w:rsidRDefault="007D4C26">
      <w:pPr>
        <w:pStyle w:val="ConsPlusNormal"/>
        <w:jc w:val="right"/>
      </w:pPr>
      <w:r>
        <w:t>по надзору в сфере защиты прав</w:t>
      </w:r>
    </w:p>
    <w:p w:rsidR="007D4C26" w:rsidRDefault="007D4C26">
      <w:pPr>
        <w:pStyle w:val="ConsPlusNormal"/>
        <w:jc w:val="right"/>
      </w:pPr>
      <w:r>
        <w:t>потребителей и благополучия человека</w:t>
      </w:r>
    </w:p>
    <w:p w:rsidR="007D4C26" w:rsidRDefault="007D4C26">
      <w:pPr>
        <w:pStyle w:val="ConsPlusNormal"/>
        <w:jc w:val="right"/>
      </w:pPr>
      <w:proofErr w:type="spellStart"/>
      <w:r>
        <w:t>А.Ю.ПОПОВА</w:t>
      </w:r>
      <w:proofErr w:type="spellEnd"/>
    </w:p>
    <w:p w:rsidR="007D4C26" w:rsidRDefault="007D4C26">
      <w:pPr>
        <w:pStyle w:val="ConsPlusNormal"/>
        <w:jc w:val="right"/>
      </w:pPr>
      <w:r>
        <w:t xml:space="preserve">14.08.2019 N </w:t>
      </w:r>
      <w:proofErr w:type="spellStart"/>
      <w:r>
        <w:t>МР</w:t>
      </w:r>
      <w:proofErr w:type="spellEnd"/>
      <w:r>
        <w:t xml:space="preserve"> 2.4.0150-19</w:t>
      </w:r>
    </w:p>
    <w:p w:rsidR="007D4C26" w:rsidRDefault="007D4C26">
      <w:pPr>
        <w:pStyle w:val="ConsPlusNormal"/>
        <w:jc w:val="right"/>
      </w:pPr>
    </w:p>
    <w:p w:rsidR="007D4C26" w:rsidRDefault="007D4C26">
      <w:pPr>
        <w:pStyle w:val="ConsPlusNormal"/>
        <w:jc w:val="right"/>
      </w:pPr>
      <w:r>
        <w:t>Руководитель Федеральной службы</w:t>
      </w:r>
    </w:p>
    <w:p w:rsidR="007D4C26" w:rsidRDefault="007D4C26">
      <w:pPr>
        <w:pStyle w:val="ConsPlusNormal"/>
        <w:jc w:val="right"/>
      </w:pPr>
      <w:r>
        <w:t>по надзору в сфере образования и науки</w:t>
      </w:r>
    </w:p>
    <w:p w:rsidR="007D4C26" w:rsidRDefault="007D4C26">
      <w:pPr>
        <w:pStyle w:val="ConsPlusNormal"/>
        <w:jc w:val="right"/>
      </w:pPr>
      <w:proofErr w:type="spellStart"/>
      <w:r>
        <w:t>С.С.КРАВЦОВ</w:t>
      </w:r>
      <w:proofErr w:type="spellEnd"/>
    </w:p>
    <w:p w:rsidR="007D4C26" w:rsidRDefault="007D4C26">
      <w:pPr>
        <w:pStyle w:val="ConsPlusNormal"/>
        <w:jc w:val="right"/>
      </w:pPr>
      <w:r>
        <w:t>14.08.2019 N 01-230/13-01</w:t>
      </w:r>
    </w:p>
    <w:p w:rsidR="007D4C26" w:rsidRDefault="007D4C26">
      <w:pPr>
        <w:pStyle w:val="ConsPlusNormal"/>
        <w:ind w:firstLine="540"/>
        <w:jc w:val="both"/>
      </w:pPr>
    </w:p>
    <w:p w:rsidR="007D4C26" w:rsidRDefault="007D4C26">
      <w:pPr>
        <w:pStyle w:val="ConsPlusTitle"/>
        <w:jc w:val="center"/>
      </w:pPr>
      <w:r>
        <w:t>МЕТОДИЧЕСКИЕ РЕКОМЕНДАЦИИ</w:t>
      </w:r>
    </w:p>
    <w:p w:rsidR="007D4C26" w:rsidRDefault="007D4C26">
      <w:pPr>
        <w:pStyle w:val="ConsPlusTitle"/>
        <w:jc w:val="center"/>
      </w:pPr>
      <w:r>
        <w:t>ОБ ИСПОЛЬЗОВАНИИ УСТРОЙСТВ МОБИЛЬНОЙ СВЯЗИ</w:t>
      </w:r>
    </w:p>
    <w:p w:rsidR="007D4C26" w:rsidRDefault="007D4C26">
      <w:pPr>
        <w:pStyle w:val="ConsPlusTitle"/>
        <w:jc w:val="center"/>
      </w:pPr>
      <w:r>
        <w:t>В ОБЩЕОБРАЗОВАТЕЛЬНЫХ ОРГАНИЗАЦИЯХ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ind w:firstLine="540"/>
        <w:jc w:val="both"/>
      </w:pPr>
      <w:r>
        <w:t>Методические рекомендации об использовании устройств мобильной связи в общеобразовательных организациях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1. Разработаны:</w:t>
      </w:r>
    </w:p>
    <w:p w:rsidR="007D4C26" w:rsidRDefault="007D4C26">
      <w:pPr>
        <w:pStyle w:val="ConsPlusNormal"/>
        <w:spacing w:before="220"/>
        <w:ind w:firstLine="540"/>
        <w:jc w:val="both"/>
      </w:pPr>
      <w:proofErr w:type="spellStart"/>
      <w:r>
        <w:t>Роспотребнадзор</w:t>
      </w:r>
      <w:proofErr w:type="spellEnd"/>
      <w:r>
        <w:t xml:space="preserve"> (</w:t>
      </w:r>
      <w:proofErr w:type="spellStart"/>
      <w:r>
        <w:t>Шевкун</w:t>
      </w:r>
      <w:proofErr w:type="spellEnd"/>
      <w:r>
        <w:t xml:space="preserve"> </w:t>
      </w:r>
      <w:proofErr w:type="spellStart"/>
      <w:r>
        <w:t>И.Г</w:t>
      </w:r>
      <w:proofErr w:type="spellEnd"/>
      <w:r>
        <w:t xml:space="preserve">., Кузьмин </w:t>
      </w:r>
      <w:proofErr w:type="spellStart"/>
      <w:r>
        <w:t>С.В</w:t>
      </w:r>
      <w:proofErr w:type="spellEnd"/>
      <w:r>
        <w:t xml:space="preserve">., Яновская </w:t>
      </w:r>
      <w:proofErr w:type="spellStart"/>
      <w:r>
        <w:t>Г.В</w:t>
      </w:r>
      <w:proofErr w:type="spellEnd"/>
      <w:r>
        <w:t xml:space="preserve">.); </w:t>
      </w:r>
      <w:proofErr w:type="spellStart"/>
      <w:r>
        <w:t>ФБУН</w:t>
      </w:r>
      <w:proofErr w:type="spellEnd"/>
      <w:r>
        <w:t xml:space="preserve"> "Новосибирский НИИ гигиены" </w:t>
      </w:r>
      <w:proofErr w:type="spellStart"/>
      <w:r>
        <w:t>Роспотребнадзора</w:t>
      </w:r>
      <w:proofErr w:type="spellEnd"/>
      <w:r>
        <w:t xml:space="preserve"> (Новикова </w:t>
      </w:r>
      <w:proofErr w:type="spellStart"/>
      <w:r>
        <w:t>И.И</w:t>
      </w:r>
      <w:proofErr w:type="spellEnd"/>
      <w:r>
        <w:t xml:space="preserve">., Ерофеев </w:t>
      </w:r>
      <w:proofErr w:type="spellStart"/>
      <w:r>
        <w:t>Ю.В</w:t>
      </w:r>
      <w:proofErr w:type="spellEnd"/>
      <w:r>
        <w:t xml:space="preserve">.); Управление </w:t>
      </w:r>
      <w:proofErr w:type="spellStart"/>
      <w:r>
        <w:t>Роспотребнадзора</w:t>
      </w:r>
      <w:proofErr w:type="spellEnd"/>
      <w:r>
        <w:t xml:space="preserve"> по Новосибирской области (Щербатов </w:t>
      </w:r>
      <w:proofErr w:type="spellStart"/>
      <w:r>
        <w:t>А.Ф</w:t>
      </w:r>
      <w:proofErr w:type="spellEnd"/>
      <w:r>
        <w:t xml:space="preserve">.); </w:t>
      </w:r>
      <w:proofErr w:type="spellStart"/>
      <w:r>
        <w:t>ФБУЗ</w:t>
      </w:r>
      <w:proofErr w:type="spellEnd"/>
      <w:r>
        <w:t xml:space="preserve"> "Центр гигиены и эпидемиологии по Новосибирской области (Семенова Е.В.), Управление </w:t>
      </w:r>
      <w:proofErr w:type="spellStart"/>
      <w:r>
        <w:t>Роспотребнадзора</w:t>
      </w:r>
      <w:proofErr w:type="spellEnd"/>
      <w:r>
        <w:t xml:space="preserve"> по Омской области (</w:t>
      </w:r>
      <w:proofErr w:type="spellStart"/>
      <w:r>
        <w:t>Крига</w:t>
      </w:r>
      <w:proofErr w:type="spellEnd"/>
      <w:r>
        <w:t xml:space="preserve"> </w:t>
      </w:r>
      <w:proofErr w:type="spellStart"/>
      <w:r>
        <w:t>А.С</w:t>
      </w:r>
      <w:proofErr w:type="spellEnd"/>
      <w:r>
        <w:t xml:space="preserve">., Бойко </w:t>
      </w:r>
      <w:proofErr w:type="spellStart"/>
      <w:r>
        <w:t>М.Н</w:t>
      </w:r>
      <w:proofErr w:type="spellEnd"/>
      <w:r>
        <w:t>.);</w:t>
      </w:r>
    </w:p>
    <w:p w:rsidR="007D4C26" w:rsidRDefault="007D4C26">
      <w:pPr>
        <w:pStyle w:val="ConsPlusNormal"/>
        <w:spacing w:before="220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(</w:t>
      </w:r>
      <w:proofErr w:type="spellStart"/>
      <w:r>
        <w:t>Синюгина</w:t>
      </w:r>
      <w:proofErr w:type="spellEnd"/>
      <w:r>
        <w:t xml:space="preserve"> </w:t>
      </w:r>
      <w:proofErr w:type="spellStart"/>
      <w:r>
        <w:t>Т.Ю</w:t>
      </w:r>
      <w:proofErr w:type="spellEnd"/>
      <w:r>
        <w:t xml:space="preserve">., </w:t>
      </w:r>
      <w:proofErr w:type="spellStart"/>
      <w:r>
        <w:t>Садовникова</w:t>
      </w:r>
      <w:proofErr w:type="spellEnd"/>
      <w:r>
        <w:t xml:space="preserve"> </w:t>
      </w:r>
      <w:proofErr w:type="spellStart"/>
      <w:r>
        <w:t>Ж.В</w:t>
      </w:r>
      <w:proofErr w:type="spellEnd"/>
      <w:r>
        <w:t>.);</w:t>
      </w:r>
    </w:p>
    <w:p w:rsidR="007D4C26" w:rsidRDefault="007D4C26">
      <w:pPr>
        <w:pStyle w:val="ConsPlusNormal"/>
        <w:spacing w:before="220"/>
        <w:ind w:firstLine="540"/>
        <w:jc w:val="both"/>
      </w:pPr>
      <w:proofErr w:type="spellStart"/>
      <w:r>
        <w:t>Рособрнадзор</w:t>
      </w:r>
      <w:proofErr w:type="spellEnd"/>
      <w:r>
        <w:t xml:space="preserve"> (Кравцов </w:t>
      </w:r>
      <w:proofErr w:type="spellStart"/>
      <w:r>
        <w:t>С.С</w:t>
      </w:r>
      <w:proofErr w:type="spellEnd"/>
      <w:r>
        <w:t xml:space="preserve">., Музаев </w:t>
      </w:r>
      <w:proofErr w:type="spellStart"/>
      <w:r>
        <w:t>А.А</w:t>
      </w:r>
      <w:proofErr w:type="spellEnd"/>
      <w:r>
        <w:t xml:space="preserve">., Семченко </w:t>
      </w:r>
      <w:proofErr w:type="spellStart"/>
      <w:r>
        <w:t>Е.Е</w:t>
      </w:r>
      <w:proofErr w:type="spellEnd"/>
      <w:r>
        <w:t xml:space="preserve">., Смирнова </w:t>
      </w:r>
      <w:proofErr w:type="spellStart"/>
      <w:r>
        <w:t>П.П</w:t>
      </w:r>
      <w:proofErr w:type="spellEnd"/>
      <w:r>
        <w:t>.);</w:t>
      </w:r>
    </w:p>
    <w:p w:rsidR="007D4C26" w:rsidRDefault="007D4C26">
      <w:pPr>
        <w:pStyle w:val="ConsPlusNormal"/>
        <w:spacing w:before="220"/>
        <w:ind w:firstLine="540"/>
        <w:jc w:val="both"/>
      </w:pPr>
      <w:proofErr w:type="spellStart"/>
      <w:r>
        <w:t>ФГБУ</w:t>
      </w:r>
      <w:proofErr w:type="spellEnd"/>
      <w:r>
        <w:t xml:space="preserve"> Российская академия образования (Зинченко </w:t>
      </w:r>
      <w:proofErr w:type="spellStart"/>
      <w:r>
        <w:t>Ю.П</w:t>
      </w:r>
      <w:proofErr w:type="spellEnd"/>
      <w:r>
        <w:t xml:space="preserve">., Цветкова </w:t>
      </w:r>
      <w:proofErr w:type="spellStart"/>
      <w:r>
        <w:t>Л.А</w:t>
      </w:r>
      <w:proofErr w:type="spellEnd"/>
      <w:r>
        <w:t xml:space="preserve">., Малых </w:t>
      </w:r>
      <w:proofErr w:type="spellStart"/>
      <w:r>
        <w:t>С.Б</w:t>
      </w:r>
      <w:proofErr w:type="spellEnd"/>
      <w:r>
        <w:t>.);</w:t>
      </w:r>
    </w:p>
    <w:p w:rsidR="007D4C26" w:rsidRDefault="007D4C26">
      <w:pPr>
        <w:pStyle w:val="ConsPlusNormal"/>
        <w:spacing w:before="220"/>
        <w:ind w:firstLine="540"/>
        <w:jc w:val="both"/>
      </w:pPr>
      <w:proofErr w:type="spellStart"/>
      <w:r>
        <w:t>ФГБОУ</w:t>
      </w:r>
      <w:proofErr w:type="spellEnd"/>
      <w:r>
        <w:t xml:space="preserve"> ВО "Новосибирский государственный медицинский университет" Минздрава России (Шпагина </w:t>
      </w:r>
      <w:proofErr w:type="spellStart"/>
      <w:r>
        <w:t>Л.А</w:t>
      </w:r>
      <w:proofErr w:type="spellEnd"/>
      <w:r>
        <w:t>.);</w:t>
      </w:r>
    </w:p>
    <w:p w:rsidR="007D4C26" w:rsidRDefault="007D4C26">
      <w:pPr>
        <w:pStyle w:val="ConsPlusNormal"/>
        <w:spacing w:before="220"/>
        <w:ind w:firstLine="540"/>
        <w:jc w:val="both"/>
      </w:pPr>
      <w:proofErr w:type="spellStart"/>
      <w:r>
        <w:t>ФГБНУ</w:t>
      </w:r>
      <w:proofErr w:type="spellEnd"/>
      <w:r>
        <w:t xml:space="preserve"> "НИИ медицины труда имени академика </w:t>
      </w:r>
      <w:proofErr w:type="spellStart"/>
      <w:r>
        <w:t>Измерова</w:t>
      </w:r>
      <w:proofErr w:type="spellEnd"/>
      <w:r>
        <w:t xml:space="preserve"> </w:t>
      </w:r>
      <w:proofErr w:type="spellStart"/>
      <w:r>
        <w:t>Н.Ф</w:t>
      </w:r>
      <w:proofErr w:type="spellEnd"/>
      <w:r>
        <w:t xml:space="preserve">. (Рубцова </w:t>
      </w:r>
      <w:proofErr w:type="spellStart"/>
      <w:r>
        <w:t>Н.Б</w:t>
      </w:r>
      <w:proofErr w:type="spellEnd"/>
      <w:r>
        <w:t>.).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center"/>
      </w:pPr>
      <w:r>
        <w:t>Методические рекомендации</w:t>
      </w:r>
    </w:p>
    <w:p w:rsidR="007D4C26" w:rsidRDefault="007D4C26">
      <w:pPr>
        <w:pStyle w:val="ConsPlusNormal"/>
        <w:jc w:val="center"/>
      </w:pPr>
      <w:r>
        <w:t>об использовании устройств мобильной связи</w:t>
      </w:r>
    </w:p>
    <w:p w:rsidR="007D4C26" w:rsidRDefault="007D4C26">
      <w:pPr>
        <w:pStyle w:val="ConsPlusNormal"/>
        <w:jc w:val="center"/>
      </w:pPr>
      <w:r>
        <w:t>в общеобразовательных организациях</w:t>
      </w:r>
    </w:p>
    <w:p w:rsidR="007D4C26" w:rsidRDefault="007D4C26">
      <w:pPr>
        <w:pStyle w:val="ConsPlusNormal"/>
        <w:jc w:val="center"/>
      </w:pPr>
      <w:r>
        <w:t>(далее - Методические рекомендации)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Title"/>
        <w:jc w:val="center"/>
        <w:outlineLvl w:val="1"/>
      </w:pPr>
      <w:r>
        <w:t>1. Общие положения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ind w:firstLine="540"/>
        <w:jc w:val="both"/>
      </w:pPr>
      <w:r>
        <w:t xml:space="preserve"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</w:t>
      </w:r>
      <w:hyperlink r:id="rId4" w:history="1">
        <w:r>
          <w:rPr>
            <w:color w:val="0000FF"/>
          </w:rPr>
          <w:t>начального</w:t>
        </w:r>
      </w:hyperlink>
      <w:r>
        <w:t xml:space="preserve"> общего, </w:t>
      </w:r>
      <w:hyperlink r:id="rId5" w:history="1">
        <w:r>
          <w:rPr>
            <w:color w:val="0000FF"/>
          </w:rPr>
          <w:t>основного</w:t>
        </w:r>
      </w:hyperlink>
      <w:r>
        <w:t xml:space="preserve"> общего и </w:t>
      </w:r>
      <w:hyperlink r:id="rId6" w:history="1">
        <w:r>
          <w:rPr>
            <w:color w:val="0000FF"/>
          </w:rPr>
          <w:t>среднего</w:t>
        </w:r>
      </w:hyperlink>
      <w:r>
        <w:t xml:space="preserve"> общего образования (далее - образовательные организации, общеобразовательные программы) с целью профилактики нарушений </w:t>
      </w:r>
      <w:hyperlink r:id="rId7" w:history="1">
        <w:r>
          <w:rPr>
            <w:color w:val="0000FF"/>
          </w:rPr>
          <w:t>здоровья</w:t>
        </w:r>
      </w:hyperlink>
      <w:r>
        <w:t xml:space="preserve"> обучающихся, повышения эффективности образовательного процесса.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Title"/>
        <w:jc w:val="center"/>
        <w:outlineLvl w:val="1"/>
      </w:pPr>
      <w:r>
        <w:t>2. Международный опыт регламентации требований</w:t>
      </w:r>
    </w:p>
    <w:p w:rsidR="007D4C26" w:rsidRDefault="007D4C26">
      <w:pPr>
        <w:pStyle w:val="ConsPlusTitle"/>
        <w:jc w:val="center"/>
      </w:pPr>
      <w:r>
        <w:t>к режиму использования устройств мобильной связи</w:t>
      </w:r>
    </w:p>
    <w:p w:rsidR="007D4C26" w:rsidRDefault="007D4C26">
      <w:pPr>
        <w:pStyle w:val="ConsPlusTitle"/>
        <w:jc w:val="center"/>
      </w:pPr>
      <w:r>
        <w:t>в образовательных организациях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ind w:firstLine="540"/>
        <w:jc w:val="both"/>
      </w:pPr>
      <w: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 к нарушениям психики, что проявляется у ребенка </w:t>
      </w:r>
      <w:proofErr w:type="spellStart"/>
      <w:r>
        <w:t>гиперактивностью</w:t>
      </w:r>
      <w:proofErr w:type="spellEnd"/>
      <w: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 &lt;1&gt;.</w:t>
      </w:r>
    </w:p>
    <w:p w:rsidR="007D4C26" w:rsidRPr="007D4C26" w:rsidRDefault="007D4C26">
      <w:pPr>
        <w:pStyle w:val="ConsPlusNormal"/>
        <w:spacing w:before="220"/>
        <w:ind w:firstLine="540"/>
        <w:jc w:val="both"/>
        <w:rPr>
          <w:lang w:val="en-US"/>
        </w:rPr>
      </w:pPr>
      <w:r w:rsidRPr="007D4C26">
        <w:rPr>
          <w:lang w:val="en-US"/>
        </w:rPr>
        <w:t>--------------------------------</w:t>
      </w:r>
    </w:p>
    <w:p w:rsidR="007D4C26" w:rsidRDefault="007D4C26">
      <w:pPr>
        <w:pStyle w:val="ConsPlusNormal"/>
        <w:spacing w:before="220"/>
        <w:ind w:firstLine="540"/>
        <w:jc w:val="both"/>
      </w:pPr>
      <w:r w:rsidRPr="007D4C26">
        <w:rPr>
          <w:lang w:val="en-US"/>
        </w:rPr>
        <w:t xml:space="preserve">&lt;1&gt; </w:t>
      </w:r>
      <w:proofErr w:type="spellStart"/>
      <w:r w:rsidRPr="007D4C26">
        <w:rPr>
          <w:lang w:val="en-US"/>
        </w:rPr>
        <w:t>Nathanson</w:t>
      </w:r>
      <w:proofErr w:type="spellEnd"/>
      <w:r w:rsidRPr="007D4C26">
        <w:rPr>
          <w:lang w:val="en-US"/>
        </w:rPr>
        <w:t xml:space="preserve"> </w:t>
      </w:r>
      <w:proofErr w:type="spellStart"/>
      <w:r w:rsidRPr="007D4C26">
        <w:rPr>
          <w:lang w:val="en-US"/>
        </w:rPr>
        <w:t>A.I</w:t>
      </w:r>
      <w:proofErr w:type="spellEnd"/>
      <w:r w:rsidRPr="007D4C26">
        <w:rPr>
          <w:lang w:val="en-US"/>
        </w:rPr>
        <w:t xml:space="preserve">., </w:t>
      </w:r>
      <w:proofErr w:type="spellStart"/>
      <w:r w:rsidRPr="007D4C26">
        <w:rPr>
          <w:lang w:val="en-US"/>
        </w:rPr>
        <w:t>Alade</w:t>
      </w:r>
      <w:proofErr w:type="spellEnd"/>
      <w:r w:rsidRPr="007D4C26">
        <w:rPr>
          <w:lang w:val="en-US"/>
        </w:rPr>
        <w:t xml:space="preserve"> F., Sharp </w:t>
      </w:r>
      <w:proofErr w:type="spellStart"/>
      <w:r w:rsidRPr="007D4C26">
        <w:rPr>
          <w:lang w:val="en-US"/>
        </w:rPr>
        <w:t>M.L</w:t>
      </w:r>
      <w:proofErr w:type="spellEnd"/>
      <w:r w:rsidRPr="007D4C26">
        <w:rPr>
          <w:lang w:val="en-US"/>
        </w:rPr>
        <w:t xml:space="preserve">., Rasmussen </w:t>
      </w:r>
      <w:proofErr w:type="spellStart"/>
      <w:r w:rsidRPr="007D4C26">
        <w:rPr>
          <w:lang w:val="en-US"/>
        </w:rPr>
        <w:t>E.E</w:t>
      </w:r>
      <w:proofErr w:type="spellEnd"/>
      <w:r w:rsidRPr="007D4C26">
        <w:rPr>
          <w:lang w:val="en-US"/>
        </w:rPr>
        <w:t xml:space="preserve">., Christy K. The relation between television exposure and executive function among preschoolers//Dev. Psychol. 2014. N 50. P. 1497 - 1506; https://www.frontiersin.org/articles/10.3389/fpsyg.2017.01833/full; </w:t>
      </w:r>
      <w:proofErr w:type="spellStart"/>
      <w:r w:rsidRPr="007D4C26">
        <w:rPr>
          <w:lang w:val="en-US"/>
        </w:rPr>
        <w:t>Pagani</w:t>
      </w:r>
      <w:proofErr w:type="spellEnd"/>
      <w:r w:rsidRPr="007D4C26">
        <w:rPr>
          <w:lang w:val="en-US"/>
        </w:rPr>
        <w:t xml:space="preserve"> </w:t>
      </w:r>
      <w:proofErr w:type="spellStart"/>
      <w:r w:rsidRPr="007D4C26">
        <w:rPr>
          <w:lang w:val="en-US"/>
        </w:rPr>
        <w:t>L.S</w:t>
      </w:r>
      <w:proofErr w:type="spellEnd"/>
      <w:r w:rsidRPr="007D4C26">
        <w:rPr>
          <w:lang w:val="en-US"/>
        </w:rPr>
        <w:t xml:space="preserve">., Fitzpatrick C., Barnett </w:t>
      </w:r>
      <w:proofErr w:type="spellStart"/>
      <w:r w:rsidRPr="007D4C26">
        <w:rPr>
          <w:lang w:val="en-US"/>
        </w:rPr>
        <w:t>T.A</w:t>
      </w:r>
      <w:proofErr w:type="spellEnd"/>
      <w:r w:rsidRPr="007D4C26">
        <w:rPr>
          <w:lang w:val="en-US"/>
        </w:rPr>
        <w:t xml:space="preserve">., </w:t>
      </w:r>
      <w:proofErr w:type="spellStart"/>
      <w:r w:rsidRPr="007D4C26">
        <w:rPr>
          <w:lang w:val="en-US"/>
        </w:rPr>
        <w:t>Dubow</w:t>
      </w:r>
      <w:proofErr w:type="spellEnd"/>
      <w:r w:rsidRPr="007D4C26">
        <w:rPr>
          <w:lang w:val="en-US"/>
        </w:rPr>
        <w:t xml:space="preserve"> E. Prospective associations between early childhood television exposure and academic, psychosocial, and physical well-being by middle childhood//Arch. </w:t>
      </w:r>
      <w:proofErr w:type="spellStart"/>
      <w:r w:rsidRPr="007D4C26">
        <w:rPr>
          <w:lang w:val="en-US"/>
        </w:rPr>
        <w:t>Pediatr</w:t>
      </w:r>
      <w:proofErr w:type="spellEnd"/>
      <w:r w:rsidRPr="007D4C26">
        <w:rPr>
          <w:lang w:val="en-US"/>
        </w:rPr>
        <w:t xml:space="preserve">. </w:t>
      </w:r>
      <w:proofErr w:type="spellStart"/>
      <w:r w:rsidRPr="007D4C26">
        <w:rPr>
          <w:lang w:val="en-US"/>
        </w:rPr>
        <w:t>Adolesc</w:t>
      </w:r>
      <w:proofErr w:type="spellEnd"/>
      <w:r w:rsidRPr="007D4C26">
        <w:rPr>
          <w:lang w:val="en-US"/>
        </w:rPr>
        <w:t xml:space="preserve">. Med. 2010. T. 164. P. 425 - 431; https://jamanetwork.com/journals/jamapediatrics/article-abstract/383160; Moreira, </w:t>
      </w:r>
      <w:proofErr w:type="spellStart"/>
      <w:r w:rsidRPr="007D4C26">
        <w:rPr>
          <w:lang w:val="en-US"/>
        </w:rPr>
        <w:t>G.A</w:t>
      </w:r>
      <w:proofErr w:type="spellEnd"/>
      <w:r w:rsidRPr="007D4C26">
        <w:rPr>
          <w:lang w:val="en-US"/>
        </w:rPr>
        <w:t xml:space="preserve">., </w:t>
      </w:r>
      <w:proofErr w:type="spellStart"/>
      <w:r w:rsidRPr="007D4C26">
        <w:rPr>
          <w:lang w:val="en-US"/>
        </w:rPr>
        <w:t>Pradella</w:t>
      </w:r>
      <w:proofErr w:type="spellEnd"/>
      <w:r w:rsidRPr="007D4C26">
        <w:rPr>
          <w:lang w:val="en-US"/>
        </w:rPr>
        <w:t xml:space="preserve">-Hallinan M. Sleepiness in Children//Sleep Med. </w:t>
      </w:r>
      <w:proofErr w:type="spellStart"/>
      <w:r>
        <w:t>Clin</w:t>
      </w:r>
      <w:proofErr w:type="spellEnd"/>
      <w:r>
        <w:t>. 2017. N 12. P. 407 - 413; https://www.ncbi.nlm.nih.gov.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ind w:firstLine="540"/>
        <w:jc w:val="both"/>
      </w:pPr>
      <w: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proofErr w:type="spellStart"/>
      <w:r>
        <w:t>гипервозбужденности</w:t>
      </w:r>
      <w:proofErr w:type="spellEnd"/>
      <w:r>
        <w:t xml:space="preserve"> перед сном.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 xml:space="preserve"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</w:t>
      </w:r>
      <w:proofErr w:type="spellStart"/>
      <w:r>
        <w:t>аудиомоторной</w:t>
      </w:r>
      <w:proofErr w:type="spellEnd"/>
      <w:r>
        <w:t xml:space="preserve"> реакции, нарушений фонематического восприятия, раздражительности, нарушений сна.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Так, во Франции принят закон, запрещающий в школах все виды мобильных телефонов, а также планшеты и смарт-часы &lt;2&gt;.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&lt;2&gt; http://www.legifrance.gouv.fr/affichTexte.do?cidTexte=JORFTEXT000037284333&amp;dateTexte=&amp;categorieLien=id; https: //www.theguardian.com/world/2018/jun/07/french-school-students-to-be-banned-from-using-mobile-phones.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ind w:firstLine="540"/>
        <w:jc w:val="both"/>
      </w:pPr>
      <w:r>
        <w:t>В Бельгии &lt;3&gt; и Великобритании &lt;4&gt;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&lt;3&gt; https://ru.euronews.com/2018/09/03/ru-school-phones.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&lt;4&gt; https://www.theguardian.com/education/2015/may/16/schools-mobile-phones-academic-results.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ind w:firstLine="540"/>
        <w:jc w:val="both"/>
      </w:pPr>
      <w:r>
        <w:t>С 2019 года запрещено пользоваться мобильными телефонами в школах провинции Онтарио (Канада) &lt;5&gt; и в штате Новый Южный Уэльс (Австралия) &lt;6&gt;.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&lt;5&gt; https://www.oxfordlearning.com/should-cell-phones-be-allowed-classrooms/.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&lt;6&gt; https://kidspot.co.nz/school-age/back-to-school/should-mobile-phones-be-banned-from-schools/.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ind w:firstLine="540"/>
        <w:jc w:val="both"/>
      </w:pPr>
      <w:r>
        <w:t>Запрещено пользоваться мобильными телефонами с 2012 года в Малайзии и Нигерии, с 2013 года - в Уганде &lt;7&gt;.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&lt;7&gt; https://blogs.worldbank.org/edutech/banning-and-unbanning-phones-schools.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Title"/>
        <w:jc w:val="center"/>
        <w:outlineLvl w:val="1"/>
      </w:pPr>
      <w:r>
        <w:t>3. Рекомендации по упорядочению использования устройств</w:t>
      </w:r>
    </w:p>
    <w:p w:rsidR="007D4C26" w:rsidRDefault="007D4C26">
      <w:pPr>
        <w:pStyle w:val="ConsPlusTitle"/>
        <w:jc w:val="center"/>
      </w:pPr>
      <w:r>
        <w:t>мобильной связи в образовательных организациях</w:t>
      </w:r>
    </w:p>
    <w:p w:rsidR="007D4C26" w:rsidRDefault="007D4C26">
      <w:pPr>
        <w:pStyle w:val="ConsPlusNormal"/>
        <w:jc w:val="center"/>
      </w:pPr>
    </w:p>
    <w:p w:rsidR="007D4C26" w:rsidRDefault="007D4C26">
      <w:pPr>
        <w:pStyle w:val="ConsPlusNormal"/>
        <w:ind w:firstLine="540"/>
        <w:jc w:val="both"/>
      </w:pPr>
      <w: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 общеобразовательным организациям рекомендуется: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 xml:space="preserve"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 включить в </w:t>
      </w:r>
      <w:proofErr w:type="spellStart"/>
      <w:r>
        <w:t>метапредметные</w:t>
      </w:r>
      <w:proofErr w:type="spellEnd"/>
      <w:r>
        <w:t xml:space="preserve">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lastRenderedPageBreak/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ограничить использование обучающимися устройств мобильной связи во время учебного процесса;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 xml:space="preserve"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hyperlink w:anchor="P142" w:history="1">
        <w:r>
          <w:rPr>
            <w:color w:val="0000FF"/>
          </w:rPr>
          <w:t>(Приложение 2)</w:t>
        </w:r>
      </w:hyperlink>
      <w:r>
        <w:t>.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right"/>
        <w:outlineLvl w:val="0"/>
      </w:pPr>
      <w:r>
        <w:t>Приложение 1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Title"/>
        <w:jc w:val="center"/>
      </w:pPr>
      <w:r>
        <w:lastRenderedPageBreak/>
        <w:t>РЕЗУЛЬТАТЫ</w:t>
      </w:r>
    </w:p>
    <w:p w:rsidR="007D4C26" w:rsidRDefault="007D4C26">
      <w:pPr>
        <w:pStyle w:val="ConsPlusTitle"/>
        <w:jc w:val="center"/>
      </w:pPr>
      <w:r>
        <w:t>ИССЛЕДОВАНИЙ, ПОКАЗАВШИХ ОТРИЦАТЕЛЬНЫЕ ПОСЛЕДСТВИЯ</w:t>
      </w:r>
    </w:p>
    <w:p w:rsidR="007D4C26" w:rsidRDefault="007D4C26">
      <w:pPr>
        <w:pStyle w:val="ConsPlusTitle"/>
        <w:jc w:val="center"/>
      </w:pPr>
      <w:r>
        <w:t>ИСПОЛЬЗОВАНИЯ УСТРОЙСТВ МОБИЛЬНОЙ СВЯЗИ НА ЗДОРОВЬЕ ДЕТЕЙ</w:t>
      </w:r>
    </w:p>
    <w:p w:rsidR="007D4C26" w:rsidRDefault="007D4C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5102"/>
      </w:tblGrid>
      <w:tr w:rsidR="007D4C26">
        <w:tc>
          <w:tcPr>
            <w:tcW w:w="3968" w:type="dxa"/>
          </w:tcPr>
          <w:p w:rsidR="007D4C26" w:rsidRDefault="007D4C26">
            <w:pPr>
              <w:pStyle w:val="ConsPlusNormal"/>
              <w:jc w:val="center"/>
            </w:pPr>
            <w:r>
              <w:t>Исследователи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  <w:jc w:val="center"/>
            </w:pPr>
            <w:r>
              <w:t>Отрицательные эффекты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Burnett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Lee</w:t>
            </w:r>
            <w:proofErr w:type="spellEnd"/>
            <w:r>
              <w:t>, 2005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J.J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2007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Формирование психологической зависимости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Ophir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2009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Работают хуже в парадигме переключения задач из-за ограниченной способности отфильтровывать помехи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Черненков</w:t>
            </w:r>
            <w:proofErr w:type="spellEnd"/>
            <w:r>
              <w:t xml:space="preserve"> </w:t>
            </w:r>
            <w:proofErr w:type="spellStart"/>
            <w:r>
              <w:t>Ю.В</w:t>
            </w:r>
            <w:proofErr w:type="spellEnd"/>
            <w:r>
              <w:t>. и др., 2009;</w:t>
            </w:r>
          </w:p>
          <w:p w:rsidR="007D4C26" w:rsidRPr="007D4C26" w:rsidRDefault="007D4C26">
            <w:pPr>
              <w:pStyle w:val="ConsPlusNormal"/>
              <w:rPr>
                <w:lang w:val="en-US"/>
              </w:rPr>
            </w:pPr>
            <w:proofErr w:type="spellStart"/>
            <w:r w:rsidRPr="007D4C26">
              <w:rPr>
                <w:lang w:val="en-US"/>
              </w:rPr>
              <w:t>Pagani</w:t>
            </w:r>
            <w:proofErr w:type="spellEnd"/>
            <w:r w:rsidRPr="007D4C26">
              <w:rPr>
                <w:lang w:val="en-US"/>
              </w:rPr>
              <w:t xml:space="preserve"> </w:t>
            </w:r>
            <w:proofErr w:type="spellStart"/>
            <w:r w:rsidRPr="007D4C26">
              <w:rPr>
                <w:lang w:val="en-US"/>
              </w:rPr>
              <w:t>L.S</w:t>
            </w:r>
            <w:proofErr w:type="spellEnd"/>
            <w:r w:rsidRPr="007D4C26">
              <w:rPr>
                <w:lang w:val="en-US"/>
              </w:rPr>
              <w:t>. et al., 2010;</w:t>
            </w:r>
          </w:p>
          <w:p w:rsidR="007D4C26" w:rsidRPr="007D4C26" w:rsidRDefault="007D4C26">
            <w:pPr>
              <w:pStyle w:val="ConsPlusNormal"/>
              <w:rPr>
                <w:lang w:val="en-US"/>
              </w:rPr>
            </w:pPr>
            <w:proofErr w:type="spellStart"/>
            <w:r w:rsidRPr="007D4C26">
              <w:rPr>
                <w:lang w:val="en-US"/>
              </w:rPr>
              <w:t>Nathanson</w:t>
            </w:r>
            <w:proofErr w:type="spellEnd"/>
            <w:r w:rsidRPr="007D4C26">
              <w:rPr>
                <w:lang w:val="en-US"/>
              </w:rPr>
              <w:t xml:space="preserve"> </w:t>
            </w:r>
            <w:proofErr w:type="spellStart"/>
            <w:r w:rsidRPr="007D4C26">
              <w:rPr>
                <w:lang w:val="en-US"/>
              </w:rPr>
              <w:t>A.I</w:t>
            </w:r>
            <w:proofErr w:type="spellEnd"/>
            <w:r w:rsidRPr="007D4C26">
              <w:rPr>
                <w:lang w:val="en-US"/>
              </w:rPr>
              <w:t>. et al., 2014;</w:t>
            </w:r>
          </w:p>
          <w:p w:rsidR="007D4C26" w:rsidRPr="007D4C26" w:rsidRDefault="007D4C26">
            <w:pPr>
              <w:pStyle w:val="ConsPlusNormal"/>
              <w:rPr>
                <w:lang w:val="en-US"/>
              </w:rPr>
            </w:pPr>
            <w:r w:rsidRPr="007D4C26">
              <w:rPr>
                <w:lang w:val="en-US"/>
              </w:rPr>
              <w:t xml:space="preserve">Moreira, </w:t>
            </w:r>
            <w:proofErr w:type="spellStart"/>
            <w:r w:rsidRPr="007D4C26">
              <w:rPr>
                <w:lang w:val="en-US"/>
              </w:rPr>
              <w:t>G.A</w:t>
            </w:r>
            <w:proofErr w:type="spellEnd"/>
            <w:r w:rsidRPr="007D4C26">
              <w:rPr>
                <w:lang w:val="en-US"/>
              </w:rPr>
              <w:t xml:space="preserve"> et al., 2017;</w:t>
            </w:r>
          </w:p>
          <w:p w:rsidR="007D4C26" w:rsidRDefault="007D4C26">
            <w:pPr>
              <w:pStyle w:val="ConsPlusNormal"/>
            </w:pPr>
            <w:r>
              <w:t xml:space="preserve">Григорьев </w:t>
            </w:r>
            <w:proofErr w:type="spellStart"/>
            <w:r>
              <w:t>Ю.Г</w:t>
            </w:r>
            <w:proofErr w:type="spellEnd"/>
            <w:r>
              <w:t>. и др., 2017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proofErr w:type="spellStart"/>
            <w:r>
              <w:t>Гиперактивность</w:t>
            </w:r>
            <w:proofErr w:type="spellEnd"/>
            <w:r>
              <w:t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Panda</w:t>
            </w:r>
            <w:proofErr w:type="spellEnd"/>
            <w:r>
              <w:t xml:space="preserve"> N.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2010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Нарушения фонематического восприятия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Sparrow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2011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Запоминают не саму информацию, а место, где эта информация может быть доступна</w:t>
            </w:r>
          </w:p>
        </w:tc>
      </w:tr>
      <w:tr w:rsidR="007D4C26">
        <w:tc>
          <w:tcPr>
            <w:tcW w:w="3968" w:type="dxa"/>
          </w:tcPr>
          <w:p w:rsidR="007D4C26" w:rsidRPr="007D4C26" w:rsidRDefault="007D4C26">
            <w:pPr>
              <w:pStyle w:val="ConsPlusNormal"/>
              <w:rPr>
                <w:lang w:val="en-US"/>
              </w:rPr>
            </w:pPr>
            <w:r w:rsidRPr="007D4C26">
              <w:rPr>
                <w:lang w:val="en-US"/>
              </w:rPr>
              <w:t>Lu M. et al., 2012</w:t>
            </w:r>
          </w:p>
          <w:p w:rsidR="007D4C26" w:rsidRPr="007D4C26" w:rsidRDefault="007D4C26">
            <w:pPr>
              <w:pStyle w:val="ConsPlusNormal"/>
              <w:rPr>
                <w:lang w:val="en-US"/>
              </w:rPr>
            </w:pPr>
            <w:r w:rsidRPr="007D4C26">
              <w:rPr>
                <w:lang w:val="en-US"/>
              </w:rPr>
              <w:t xml:space="preserve">L. </w:t>
            </w:r>
            <w:proofErr w:type="spellStart"/>
            <w:r w:rsidRPr="007D4C26">
              <w:rPr>
                <w:lang w:val="en-US"/>
              </w:rPr>
              <w:t>Hardell</w:t>
            </w:r>
            <w:proofErr w:type="spellEnd"/>
            <w:r w:rsidRPr="007D4C26">
              <w:rPr>
                <w:lang w:val="en-US"/>
              </w:rPr>
              <w:t xml:space="preserve"> et al., 2013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Риски доброкачественных и злокачественных опухолей головного мозга, слухового нерва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Ralph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2013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Более высокие уровни ежедневных сбоев внимания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Thornton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2014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"Простое присутствие" сотового телефона может 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Lepp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2014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Положительная корреляция между использованием смартфона и беспокойством</w:t>
            </w:r>
          </w:p>
        </w:tc>
      </w:tr>
      <w:tr w:rsidR="007D4C26">
        <w:tc>
          <w:tcPr>
            <w:tcW w:w="3968" w:type="dxa"/>
          </w:tcPr>
          <w:p w:rsidR="007D4C26" w:rsidRPr="007D4C26" w:rsidRDefault="007D4C26">
            <w:pPr>
              <w:pStyle w:val="ConsPlusNormal"/>
              <w:rPr>
                <w:lang w:val="en-US"/>
              </w:rPr>
            </w:pPr>
            <w:r w:rsidRPr="007D4C26">
              <w:rPr>
                <w:lang w:val="en-US"/>
              </w:rPr>
              <w:t>Owens, J.A. et al., 2014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Задержка начала сна, сокращение ночного сна, прерывистый сон, дневная сонливость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Stothartet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2015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2015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Большее использования смартфона коррелирует с более интуитивным и менее аналитическим мышлением</w:t>
            </w:r>
          </w:p>
        </w:tc>
      </w:tr>
      <w:tr w:rsidR="007D4C26">
        <w:tc>
          <w:tcPr>
            <w:tcW w:w="3968" w:type="dxa"/>
          </w:tcPr>
          <w:p w:rsidR="007D4C26" w:rsidRPr="007D4C26" w:rsidRDefault="007D4C26">
            <w:pPr>
              <w:pStyle w:val="ConsPlusNormal"/>
              <w:rPr>
                <w:lang w:val="en-US"/>
              </w:rPr>
            </w:pPr>
            <w:proofErr w:type="spellStart"/>
            <w:r w:rsidRPr="007D4C26">
              <w:rPr>
                <w:lang w:val="en-US"/>
              </w:rPr>
              <w:t>Moisala</w:t>
            </w:r>
            <w:proofErr w:type="spellEnd"/>
            <w:r w:rsidRPr="007D4C26">
              <w:rPr>
                <w:lang w:val="en-US"/>
              </w:rPr>
              <w:t xml:space="preserve"> et al., 2016;</w:t>
            </w:r>
          </w:p>
          <w:p w:rsidR="007D4C26" w:rsidRPr="007D4C26" w:rsidRDefault="007D4C26">
            <w:pPr>
              <w:pStyle w:val="ConsPlusNormal"/>
              <w:rPr>
                <w:lang w:val="en-US"/>
              </w:rPr>
            </w:pPr>
            <w:proofErr w:type="spellStart"/>
            <w:r w:rsidRPr="007D4C26">
              <w:rPr>
                <w:lang w:val="en-US"/>
              </w:rPr>
              <w:t>Lepp</w:t>
            </w:r>
            <w:proofErr w:type="spellEnd"/>
            <w:r w:rsidRPr="007D4C26">
              <w:rPr>
                <w:lang w:val="en-US"/>
              </w:rPr>
              <w:t xml:space="preserve"> A et al., 2015;</w:t>
            </w:r>
          </w:p>
          <w:p w:rsidR="007D4C26" w:rsidRDefault="007D4C26">
            <w:pPr>
              <w:pStyle w:val="ConsPlusNormal"/>
            </w:pPr>
            <w:proofErr w:type="spellStart"/>
            <w:r>
              <w:t>Beland</w:t>
            </w:r>
            <w:proofErr w:type="spellEnd"/>
            <w:r>
              <w:t xml:space="preserve"> L.-P., 2015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При наличии раздражителей, отвлекающих внимание во время задачи постоянного внимания, "</w:t>
            </w:r>
            <w:proofErr w:type="spellStart"/>
            <w:r>
              <w:t>многозадачники</w:t>
            </w:r>
            <w:proofErr w:type="spellEnd"/>
            <w:r>
              <w:t xml:space="preserve">" работают хуже и больше активности в правой префронтальной коре, </w:t>
            </w:r>
            <w:r>
              <w:lastRenderedPageBreak/>
              <w:t>отмечается снижение успеваемости</w:t>
            </w:r>
          </w:p>
        </w:tc>
      </w:tr>
      <w:tr w:rsidR="007D4C26">
        <w:tc>
          <w:tcPr>
            <w:tcW w:w="3968" w:type="dxa"/>
          </w:tcPr>
          <w:p w:rsidR="007D4C26" w:rsidRDefault="007D4C26">
            <w:pPr>
              <w:pStyle w:val="ConsPlusNormal"/>
            </w:pPr>
            <w:proofErr w:type="spellStart"/>
            <w:r>
              <w:lastRenderedPageBreak/>
              <w:t>Cain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2016</w:t>
            </w:r>
          </w:p>
        </w:tc>
        <w:tc>
          <w:tcPr>
            <w:tcW w:w="5102" w:type="dxa"/>
          </w:tcPr>
          <w:p w:rsidR="007D4C26" w:rsidRDefault="007D4C26">
            <w:pPr>
              <w:pStyle w:val="ConsPlusNormal"/>
            </w:pPr>
            <w:r>
              <w:t>Связано с более низкой производительностью рабочей памяти и более низкими результатами стандартизированных тестов</w:t>
            </w:r>
          </w:p>
        </w:tc>
      </w:tr>
    </w:tbl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right"/>
        <w:outlineLvl w:val="0"/>
      </w:pPr>
      <w:r>
        <w:t>Приложение 2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Title"/>
        <w:jc w:val="center"/>
      </w:pPr>
      <w:bookmarkStart w:id="1" w:name="P142"/>
      <w:bookmarkEnd w:id="1"/>
      <w:r>
        <w:t>ПАМЯТКА</w:t>
      </w:r>
    </w:p>
    <w:p w:rsidR="007D4C26" w:rsidRDefault="007D4C26">
      <w:pPr>
        <w:pStyle w:val="ConsPlusTitle"/>
        <w:jc w:val="center"/>
      </w:pPr>
      <w:r>
        <w:t>ДЛЯ ОБУЧАЮЩИХСЯ, РОДИТЕЛЕЙ И ПЕДАГОГИЧЕСКИХ РАБОТНИКОВ</w:t>
      </w:r>
    </w:p>
    <w:p w:rsidR="007D4C26" w:rsidRDefault="007D4C26">
      <w:pPr>
        <w:pStyle w:val="ConsPlusTitle"/>
        <w:jc w:val="center"/>
      </w:pPr>
      <w:r>
        <w:t>ПО ПРОФИЛАКТИКЕ НЕБЛАГОПРИЯТНЫХ ДЛЯ ЗДОРОВЬЯ И ОБУЧЕНИЯ</w:t>
      </w:r>
    </w:p>
    <w:p w:rsidR="007D4C26" w:rsidRDefault="007D4C26">
      <w:pPr>
        <w:pStyle w:val="ConsPlusTitle"/>
        <w:jc w:val="center"/>
      </w:pPr>
      <w:r>
        <w:t>ДЕТЕЙ ЭФФЕКТОВ ОТ ВОЗДЕЙСТВИЯ УСТРОЙСТВ МОБИЛЬНОЙ СВЯЗИ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ind w:firstLine="540"/>
        <w:jc w:val="both"/>
      </w:pPr>
      <w: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2. Максимальное сокращение времени контакта с устройствами мобильной связи.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7D4C26" w:rsidRDefault="007D4C26">
      <w:pPr>
        <w:pStyle w:val="ConsPlusNormal"/>
        <w:spacing w:before="220"/>
        <w:ind w:firstLine="540"/>
        <w:jc w:val="both"/>
      </w:pPr>
      <w:r>
        <w:t>5. Размещение устройств мобильной связи на ночь на расстоянии более 2 метров от головы.</w:t>
      </w: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jc w:val="both"/>
      </w:pPr>
    </w:p>
    <w:p w:rsidR="007D4C26" w:rsidRDefault="007D4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7D44" w:rsidRDefault="00457D44"/>
    <w:sectPr w:rsidR="00457D44" w:rsidSect="00B0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26"/>
    <w:rsid w:val="00457D44"/>
    <w:rsid w:val="007D4C26"/>
    <w:rsid w:val="00C81D76"/>
    <w:rsid w:val="00C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A24C4-AB25-4B76-895F-D6294FBE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C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5EAB9318A51E31482C75F315BD43D0BD5642F32999FFE6BEC7A272E3CBAD8ED41158EAE22209D69993AF505D797D37778BC568DDCAFF24b6W9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5EAB9318A51E31482C75F315BD43D0BD5948F32C98FFE6BEC7A272E3CBAD8ED41158EAE3200784C0DCAE0C192D6E37748BC76AC1bCWAO" TargetMode="External"/><Relationship Id="rId5" Type="http://schemas.openxmlformats.org/officeDocument/2006/relationships/hyperlink" Target="consultantplus://offline/ref=8A5EAB9318A51E31482C75F315BD43D0BD5948F32B91FFE6BEC7A272E3CBAD8ED41158EAE3230784C0DCAE0C192D6E37748BC76AC1bCWAO" TargetMode="External"/><Relationship Id="rId4" Type="http://schemas.openxmlformats.org/officeDocument/2006/relationships/hyperlink" Target="consultantplus://offline/ref=8A5EAB9318A51E31482C75F315BD43D0BD5948F32C96FFE6BEC7A272E3CBAD8ED41158EAE2220ED89093AF505D797D37778BC568DDCAFF24b6W9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Арапова Екатерина Александровна</dc:creator>
  <cp:keywords/>
  <dc:description/>
  <cp:lastModifiedBy>Арапова Екатерина Александровна</cp:lastModifiedBy>
  <cp:revision>1</cp:revision>
  <dcterms:created xsi:type="dcterms:W3CDTF">2022-02-01T14:22:00Z</dcterms:created>
  <dcterms:modified xsi:type="dcterms:W3CDTF">2022-02-01T14:35:00Z</dcterms:modified>
</cp:coreProperties>
</file>